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8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6"/>
        <w:gridCol w:w="50"/>
        <w:gridCol w:w="50"/>
        <w:gridCol w:w="72"/>
      </w:tblGrid>
      <w:tr w:rsidR="006553D4" w:rsidRPr="006553D4" w:rsidTr="006553D4">
        <w:trPr>
          <w:gridAfter w:val="3"/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3D4" w:rsidRPr="006553D4" w:rsidRDefault="006553D4" w:rsidP="006553D4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6553D4">
              <w:rPr>
                <w:rFonts w:ascii="Calibri" w:eastAsia="Times New Roman" w:hAnsi="Calibri" w:cs="Calibri"/>
                <w:b/>
                <w:bCs/>
                <w:color w:val="333366"/>
                <w:sz w:val="20"/>
                <w:szCs w:val="20"/>
                <w:lang w:eastAsia="pt-BR"/>
              </w:rPr>
              <w:t>Quem protege o consumidor?</w:t>
            </w:r>
          </w:p>
        </w:tc>
      </w:tr>
      <w:tr w:rsidR="006553D4" w:rsidRPr="006553D4" w:rsidTr="006553D4"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3D4" w:rsidRPr="006553D4" w:rsidRDefault="006553D4" w:rsidP="006553D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6553D4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pict>
                <v:rect id="_x0000_i1025" style="width:510.2pt;height:.75pt" o:hralign="center" o:hrstd="t" o:hrnoshade="t" o:hr="t" fillcolor="#00008b" stroked="f"/>
              </w:pict>
            </w:r>
          </w:p>
        </w:tc>
      </w:tr>
      <w:tr w:rsidR="006553D4" w:rsidRPr="006553D4" w:rsidTr="006553D4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6553D4" w:rsidRPr="006553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IVAN, RAMALHO, ECONOMISTA, PRESIDENTE DA ABECE</w:t>
                  </w:r>
                  <w:proofErr w:type="gram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, ,</w:t>
                  </w:r>
                  <w:proofErr w:type="gram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 FOI SECRETÁRIO EXECUTIVO DO MDIC, IVAN, RAMALHO, ECONOMISTA, PRESIDENTE DA ABECE, , FOI SECRETÁRIO EXECUTIVO DO MDIC - O Estado de </w:t>
                  </w:r>
                  <w:proofErr w:type="spell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S.Paulo</w:t>
                  </w:r>
                  <w:proofErr w:type="spellEnd"/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O forte crescimento do comércio exterior nos últimos anos tem motivado diversas iniciativas protecionistas de setores da indústria brasileira. Esses segmentos, em geral, ignoram os interesses dos consumidores. É consenso entre os analistas que as medidas de proteção aplicadas pelo governo na importação provocam aumento do preço do produto nacional. E quem acaba pagando é o consumidor brasileiro, especialmente o de baixa renda.</w:t>
                  </w:r>
                </w:p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Essa foi </w:t>
                  </w:r>
                  <w:proofErr w:type="gram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a</w:t>
                  </w:r>
                  <w:proofErr w:type="gram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 principal razão que levou a Associação Brasileira de Empresas de Comércio Exterior (</w:t>
                  </w:r>
                  <w:proofErr w:type="spell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Abece</w:t>
                  </w:r>
                  <w:proofErr w:type="spell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) a sugerir ao Ministério do Desenvolvimento, Indústria e Comércio Exterior (MDIC) a inclusão obrigatória e permanente, na atual revisão do decreto de defesa comercial, de entidades que respondam pelos interesses dos consumidores.</w:t>
                  </w: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Uma adequada proteção da produção nacional já existe por meio do Imposto de Importação, que para determinados setores chega até ao máximo permitido em acordos internacionais: 35%. Isso significa que o produto importado paga um imposto que estabelece margem de proteção elevada já na entrada do produto. Como os demais impostos incidem em "cascata", serão sempre maiores sobre o produto importado. Com o frete internacional e os altos custos portuários brasileiros, a proteção tarifária existente no País implica, na prática, encarecimento de cerca de 50% ou mais do produto importado em relação ao nacional.</w:t>
                  </w:r>
                </w:p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Isso não parece ser suficiente, na opinião de alguns segmentos, que pedem a adoção de outras medidas para dificultar ainda mais a importação. As sugestões vão de controles burocráticos até o encarecimento tributário das importações, como a licença não automática, controle de preços, alteração da forma da cobrança de impostos e adoção de barreiras técnicas. Um dos objetivos não declarados dessas iniciativas é o de degradar o ambiente de negócios. As dificuldades passam a ser tantas que o importador acaba por abandonar operações contratadas com fornecedores de outros países.</w:t>
                  </w: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São medidas que contrariam acordos internacionais dos quais o Brasil é signatário. Contrariam, inclusive, os tratados do </w:t>
                  </w:r>
                  <w:proofErr w:type="spellStart"/>
                  <w:proofErr w:type="gram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Mercosul</w:t>
                  </w:r>
                  <w:proofErr w:type="spellEnd"/>
                  <w:proofErr w:type="gram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, que já têm sido afetados em razão de medidas protecionistas. E prejudicam a imagem do Brasil no exterior. Não é fácil se livrar do viés protecionista, que tem profundas raízes históricas, decorrentes de décadas do esforço de substituição de importações - programa que, como se sabe, produziu excelentes frutos, mas esgotou-se a partir da crise dos anos 80 e da inserção competitiva da economia brasileira no mercado mundial.</w:t>
                  </w: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O exemplo mais recente do estágio protecionista é a possível modificação na forma de cobrança do Imposto de Importação do vestuário. No governo Lula foi feito grande esforço para convencer os parceiros do </w:t>
                  </w:r>
                  <w:proofErr w:type="spellStart"/>
                  <w:proofErr w:type="gram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Mercosul</w:t>
                  </w:r>
                  <w:proofErr w:type="spellEnd"/>
                  <w:proofErr w:type="gram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 a aprovar a elevação da alíquota desse imposto para 35%. A alíquota protege produtos de menor e de maior valor unitário. Os consumidores das diferentes faixas de renda estão sujeitos ao mesmo tratamento.</w:t>
                  </w: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A Associação Brasileira do Varejo Têxtil (</w:t>
                  </w:r>
                  <w:proofErr w:type="spell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Abvtex</w:t>
                  </w:r>
                  <w:proofErr w:type="spell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), que representa as grandes redes do varejo têxtil e vestuário nacionais, demonstrou recentemente que, caso seja adotado o sistema ad </w:t>
                  </w:r>
                  <w:proofErr w:type="spellStart"/>
                  <w:proofErr w:type="gramStart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rem</w:t>
                  </w:r>
                  <w:proofErr w:type="spellEnd"/>
                  <w:proofErr w:type="gramEnd"/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 xml:space="preserve"> (valor fixo por quilo do vestuário), o principal prejudicado será o consumidor de baixa renda. Ao comprar um vestuário importado, esse consumidor passará a pagar um imposto proporcionalmente bem mais alto do que o consumidor que adquire uma roupa de grife. O consumidor de maior poder aquisitivo passará a pagar um imposto menor. Haverá estímulo à importação de vestuário de grife, destinado a classes de maior poder aquisitivo.</w:t>
                  </w: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</w:p>
                <w:p w:rsidR="006553D4" w:rsidRPr="006553D4" w:rsidRDefault="006553D4" w:rsidP="006553D4">
                  <w:pPr>
                    <w:jc w:val="both"/>
                    <w:rPr>
                      <w:rFonts w:ascii="Calibri" w:eastAsia="Times New Roman" w:hAnsi="Calibri" w:cs="Calibri"/>
                      <w:sz w:val="22"/>
                      <w:lang w:eastAsia="pt-BR"/>
                    </w:rPr>
                  </w:pPr>
                  <w:r w:rsidRPr="006553D4">
                    <w:rPr>
                      <w:rFonts w:ascii="Calibri" w:eastAsia="Times New Roman" w:hAnsi="Calibri" w:cs="Calibri"/>
                      <w:sz w:val="17"/>
                      <w:szCs w:val="17"/>
                      <w:lang w:eastAsia="pt-BR"/>
                    </w:rPr>
                    <w:t>A indústria brasileira não necessita de processos tão contundentes de proteção adicional, especialmente setores que já contam com elevado Imposto de Importação. A ampliação das medidas protecionistas pode acentuar um processo de acomodação, tornando dispensável o desafio de novos investimentos na inovação e na busca de maior eficiência.</w:t>
                  </w:r>
                </w:p>
              </w:tc>
            </w:tr>
          </w:tbl>
          <w:p w:rsidR="006553D4" w:rsidRPr="008B2A41" w:rsidRDefault="008B2A41" w:rsidP="006553D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hyperlink r:id="rId4" w:history="1">
              <w:r w:rsidRPr="008B2A41">
                <w:rPr>
                  <w:rStyle w:val="Hyperlink"/>
                  <w:sz w:val="20"/>
                  <w:szCs w:val="20"/>
                </w:rPr>
                <w:t>http://m.estadao.com.br/noticias/impresso,quem-protege-o-consumidor,827860.htm</w:t>
              </w:r>
            </w:hyperlink>
          </w:p>
          <w:p w:rsidR="006553D4" w:rsidRPr="006553D4" w:rsidRDefault="006553D4" w:rsidP="006553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53D4" w:rsidRPr="006553D4" w:rsidRDefault="006553D4" w:rsidP="006553D4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53D4" w:rsidRPr="006553D4" w:rsidRDefault="006553D4" w:rsidP="006553D4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53D4" w:rsidRPr="006553D4" w:rsidRDefault="006553D4" w:rsidP="006553D4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D3E3A" w:rsidRDefault="008B2A41"/>
    <w:sectPr w:rsidR="000D3E3A" w:rsidSect="00B035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53D4"/>
    <w:rsid w:val="00064894"/>
    <w:rsid w:val="001A02D4"/>
    <w:rsid w:val="002B2D5C"/>
    <w:rsid w:val="002C7F40"/>
    <w:rsid w:val="004A1B8B"/>
    <w:rsid w:val="004E5718"/>
    <w:rsid w:val="00645F62"/>
    <w:rsid w:val="006553D4"/>
    <w:rsid w:val="008B2A41"/>
    <w:rsid w:val="008F402F"/>
    <w:rsid w:val="00953A31"/>
    <w:rsid w:val="00A50D0D"/>
    <w:rsid w:val="00B03544"/>
    <w:rsid w:val="00D313AA"/>
    <w:rsid w:val="00E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estadao.com.br/noticias/impresso,quem-protege-o-consumidor,8278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3617</Characters>
  <Application>Microsoft Office Word</Application>
  <DocSecurity>0</DocSecurity>
  <Lines>30</Lines>
  <Paragraphs>8</Paragraphs>
  <ScaleCrop>false</ScaleCrop>
  <Company>ABECE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2</cp:revision>
  <dcterms:created xsi:type="dcterms:W3CDTF">2012-01-27T15:03:00Z</dcterms:created>
  <dcterms:modified xsi:type="dcterms:W3CDTF">2012-01-27T15:11:00Z</dcterms:modified>
</cp:coreProperties>
</file>